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Modèle de Facture – Entreprise de Sécurité Privée</w:t>
      </w:r>
    </w:p>
    <w:p>
      <w:r>
        <w:br/>
        <w:t>Raison sociale : SECURITE PRO PLUS</w:t>
        <w:br/>
        <w:t>Adresse : 12 rue de la Protection, 75000 Paris</w:t>
        <w:br/>
        <w:t>Téléphone : 01 23 45 67 89</w:t>
        <w:br/>
        <w:t>Email : contact@securiteproplus.fr</w:t>
        <w:br/>
        <w:t>SIRET : 123 456 789 00012</w:t>
        <w:br/>
        <w:t>N° CNAPS : AUT-075-2119-01-12-20200567890</w:t>
        <w:br/>
      </w:r>
    </w:p>
    <w:p>
      <w:r>
        <w:t>Facture N° : 2025-001</w:t>
      </w:r>
    </w:p>
    <w:p>
      <w:r>
        <w:t>Date : 30/06/2025</w:t>
      </w:r>
    </w:p>
    <w:p>
      <w:pPr>
        <w:pStyle w:val="Heading1"/>
      </w:pPr>
      <w:r>
        <w:t>Client</w:t>
      </w:r>
    </w:p>
    <w:p>
      <w:r>
        <w:br/>
        <w:t>Nom de l'entreprise cliente : Carrefour Logistique</w:t>
        <w:br/>
        <w:t>Adresse : 18 avenue des Entrepôts, 93120 La Courneuve</w:t>
        <w:br/>
        <w:t>N° SIRET : 987 654 321 00098</w:t>
        <w:br/>
      </w:r>
    </w:p>
    <w:p>
      <w:pPr>
        <w:pStyle w:val="Heading1"/>
      </w:pPr>
      <w:r>
        <w:t>Détail des prestations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Prestation</w:t>
            </w:r>
          </w:p>
        </w:tc>
        <w:tc>
          <w:tcPr>
            <w:tcW w:type="dxa" w:w="2160"/>
          </w:tcPr>
          <w:p>
            <w:r>
              <w:t>Quantité (heures)</w:t>
            </w:r>
          </w:p>
        </w:tc>
        <w:tc>
          <w:tcPr>
            <w:tcW w:type="dxa" w:w="2160"/>
          </w:tcPr>
          <w:p>
            <w:r>
              <w:t>Tarif unitaire HT (€)</w:t>
            </w:r>
          </w:p>
        </w:tc>
        <w:tc>
          <w:tcPr>
            <w:tcW w:type="dxa" w:w="2160"/>
          </w:tcPr>
          <w:p>
            <w:r>
              <w:t>Total HT (€)</w:t>
            </w:r>
          </w:p>
        </w:tc>
      </w:tr>
      <w:tr>
        <w:tc>
          <w:tcPr>
            <w:tcW w:type="dxa" w:w="2160"/>
          </w:tcPr>
          <w:p>
            <w:r>
              <w:t>Surveillance jour</w:t>
            </w:r>
          </w:p>
        </w:tc>
        <w:tc>
          <w:tcPr>
            <w:tcW w:type="dxa" w:w="2160"/>
          </w:tcPr>
          <w:p>
            <w:r>
              <w:t>100</w:t>
            </w:r>
          </w:p>
        </w:tc>
        <w:tc>
          <w:tcPr>
            <w:tcW w:type="dxa" w:w="2160"/>
          </w:tcPr>
          <w:p>
            <w:r>
              <w:t>22.00</w:t>
            </w:r>
          </w:p>
        </w:tc>
        <w:tc>
          <w:tcPr>
            <w:tcW w:type="dxa" w:w="2160"/>
          </w:tcPr>
          <w:p>
            <w:r>
              <w:t>2200.00</w:t>
            </w:r>
          </w:p>
        </w:tc>
      </w:tr>
      <w:tr>
        <w:tc>
          <w:tcPr>
            <w:tcW w:type="dxa" w:w="2160"/>
          </w:tcPr>
          <w:p>
            <w:r>
              <w:t>Surveillance nuit</w:t>
            </w:r>
          </w:p>
        </w:tc>
        <w:tc>
          <w:tcPr>
            <w:tcW w:type="dxa" w:w="2160"/>
          </w:tcPr>
          <w:p>
            <w:r>
              <w:t>45</w:t>
            </w:r>
          </w:p>
        </w:tc>
        <w:tc>
          <w:tcPr>
            <w:tcW w:type="dxa" w:w="2160"/>
          </w:tcPr>
          <w:p>
            <w:r>
              <w:t>27.50</w:t>
            </w:r>
          </w:p>
        </w:tc>
        <w:tc>
          <w:tcPr>
            <w:tcW w:type="dxa" w:w="2160"/>
          </w:tcPr>
          <w:p>
            <w:r>
              <w:t>1237.50</w:t>
            </w:r>
          </w:p>
        </w:tc>
      </w:tr>
      <w:tr>
        <w:tc>
          <w:tcPr>
            <w:tcW w:type="dxa" w:w="2160"/>
          </w:tcPr>
          <w:p>
            <w:r>
              <w:t>Dimanche &amp; jours fériés</w:t>
            </w:r>
          </w:p>
        </w:tc>
        <w:tc>
          <w:tcPr>
            <w:tcW w:type="dxa" w:w="2160"/>
          </w:tcPr>
          <w:p>
            <w:r>
              <w:t>10</w:t>
            </w:r>
          </w:p>
        </w:tc>
        <w:tc>
          <w:tcPr>
            <w:tcW w:type="dxa" w:w="2160"/>
          </w:tcPr>
          <w:p>
            <w:r>
              <w:t>30.00</w:t>
            </w:r>
          </w:p>
        </w:tc>
        <w:tc>
          <w:tcPr>
            <w:tcW w:type="dxa" w:w="2160"/>
          </w:tcPr>
          <w:p>
            <w:r>
              <w:t>300.00</w:t>
            </w:r>
          </w:p>
        </w:tc>
      </w:tr>
      <w:tr>
        <w:tc>
          <w:tcPr>
            <w:tcW w:type="dxa" w:w="2160"/>
          </w:tcPr>
          <w:p>
            <w:r>
              <w:t>Astreinte week-end (forfait)</w:t>
            </w:r>
          </w:p>
        </w:tc>
        <w:tc>
          <w:tcPr>
            <w:tcW w:type="dxa" w:w="2160"/>
          </w:tcPr>
          <w:p>
            <w:r>
              <w:t>1</w:t>
            </w:r>
          </w:p>
        </w:tc>
        <w:tc>
          <w:tcPr>
            <w:tcW w:type="dxa" w:w="2160"/>
          </w:tcPr>
          <w:p>
            <w:r>
              <w:t>80.00</w:t>
            </w:r>
          </w:p>
        </w:tc>
        <w:tc>
          <w:tcPr>
            <w:tcW w:type="dxa" w:w="2160"/>
          </w:tcPr>
          <w:p>
            <w:r>
              <w:t>80.00</w:t>
            </w:r>
          </w:p>
        </w:tc>
      </w:tr>
      <w:tr>
        <w:tc>
          <w:tcPr>
            <w:tcW w:type="dxa" w:w="2160"/>
          </w:tcPr>
          <w:p>
            <w:r>
              <w:t>Intervention urgente (2h)</w:t>
            </w:r>
          </w:p>
        </w:tc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70.00</w:t>
            </w:r>
          </w:p>
        </w:tc>
        <w:tc>
          <w:tcPr>
            <w:tcW w:type="dxa" w:w="2160"/>
          </w:tcPr>
          <w:p>
            <w:r>
              <w:t>140.00</w:t>
            </w:r>
          </w:p>
        </w:tc>
      </w:tr>
    </w:tbl>
    <w:p/>
    <w:p>
      <w:r>
        <w:t>Total HT : 3957.50 €</w:t>
      </w:r>
    </w:p>
    <w:p>
      <w:r>
        <w:t>TVA (20%) : 791.50 €</w:t>
      </w:r>
    </w:p>
    <w:p>
      <w:r>
        <w:t>Total TTC : 4749.00 €</w:t>
      </w:r>
    </w:p>
    <w:p/>
    <w:p>
      <w:r>
        <w:br/>
        <w:t>Mentions obligatoires :</w:t>
        <w:br/>
        <w:t>- Paiement à 30 jours – pénalités de retard applicables au taux légal en vigueur.</w:t>
        <w:br/>
        <w:t>- Cette facture tient lieu de bon de commande validé par signature du devis initial.</w:t>
        <w:br/>
        <w:t>- Autorisation d’exercice CNAPS n° AUT-075-2119-01-12-20200567890 – L’activité de sécurité privée est réglementée.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